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96" w:rsidRDefault="00D96F96" w:rsidP="00D96F9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D96F96" w:rsidRDefault="00D96F96" w:rsidP="00D96F9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388" w:rsidRDefault="00C21388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388" w:rsidRDefault="00C21388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388" w:rsidRDefault="00C21388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1388" w:rsidRPr="002B555A" w:rsidRDefault="00C21388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«Биология»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21388" w:rsidRPr="002B555A" w:rsidRDefault="00C21388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F96" w:rsidRDefault="00D96F9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98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биологии 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 в соответствии с Федеральным государственным образовательным стандартом общего образования на основе:</w:t>
      </w:r>
    </w:p>
    <w:p w:rsidR="00601F6D" w:rsidRPr="00357B46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7B46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</w:t>
      </w:r>
      <w:proofErr w:type="gramEnd"/>
    </w:p>
    <w:p w:rsidR="00601F6D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СОШ №3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774E" w:rsidRPr="00B620BB" w:rsidRDefault="00D96F96" w:rsidP="0096774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774E" w:rsidRPr="008D205E">
        <w:rPr>
          <w:rFonts w:ascii="Times New Roman" w:hAnsi="Times New Roman" w:cs="Times New Roman"/>
          <w:sz w:val="24"/>
          <w:szCs w:val="24"/>
        </w:rPr>
        <w:t>АООП ООО обучающихся с ЗПР МБОУ СОШ</w:t>
      </w:r>
      <w:r w:rsidR="0096774E">
        <w:rPr>
          <w:rFonts w:ascii="Times New Roman" w:hAnsi="Times New Roman" w:cs="Times New Roman"/>
          <w:sz w:val="24"/>
          <w:szCs w:val="24"/>
        </w:rPr>
        <w:t xml:space="preserve"> </w:t>
      </w:r>
      <w:r w:rsidR="0096774E" w:rsidRPr="008D205E">
        <w:rPr>
          <w:rFonts w:ascii="Times New Roman" w:hAnsi="Times New Roman" w:cs="Times New Roman"/>
          <w:sz w:val="24"/>
          <w:szCs w:val="24"/>
        </w:rPr>
        <w:t>№3</w:t>
      </w:r>
      <w:r w:rsidR="0096774E">
        <w:rPr>
          <w:rFonts w:ascii="Times New Roman" w:hAnsi="Times New Roman" w:cs="Times New Roman"/>
          <w:sz w:val="24"/>
          <w:szCs w:val="24"/>
        </w:rPr>
        <w:t>;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-рекомендации ПМПК;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-заявления родителей (законных представителей).</w:t>
      </w:r>
    </w:p>
    <w:p w:rsidR="00601F6D" w:rsidRPr="00B620BB" w:rsidRDefault="00601F6D" w:rsidP="0060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детей с задержкой психического развития. 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601F6D" w:rsidRPr="00B620BB" w:rsidRDefault="00601F6D" w:rsidP="0060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содержание обучения.</w:t>
      </w:r>
    </w:p>
    <w:p w:rsidR="00601F6D" w:rsidRPr="00B620BB" w:rsidRDefault="00601F6D" w:rsidP="00601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рекомендации ПМПК: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форма образования: в образовательной организации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обучения: обучение по программе АОП ООО </w:t>
      </w:r>
      <w:proofErr w:type="gramStart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ЗПР</w:t>
      </w:r>
    </w:p>
    <w:p w:rsidR="00601F6D" w:rsidRPr="00B620BB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обучения: очная, организована совместно с другими обучающимися общеобразовательного класса.</w:t>
      </w:r>
    </w:p>
    <w:p w:rsidR="00601F6D" w:rsidRPr="00357B46" w:rsidRDefault="00601F6D" w:rsidP="00601F6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уровню подготовки детей с ЗПР соответствуют требованиям, предъявляемым к учащимся общеобразовательной школы. При выполнении этих требований к обязательному уровню образования необходимо учитывать особенности развития детей с ЗПР, а также их возможности в овладении знаниями, умениями, навыками по каждому предмету. Параметры измерителей учебных достижений учащихся с ЗПР аналогичны параметрам для детей, обучающихся в общеобразовательной школе.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Учебный предмет «Биология» входит в предметную область «Естественнонаучные предметы». 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 xml:space="preserve"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связях с предметами: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«Физика», «Химия», «География», «Математика», «Основы безопасности жизнедеятельности», «История», «Русский язык», «Литература» и др. Предмет максимально направлен на формирование интереса к природному и социальному миру, совершенствование познавательной деятельности обучающихся с ЗПР за счет овладения мыслительными операциями сравнения, обобщения, развитие способности аргументировать свое мнение, формирование возможностей совместной деятельности.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мира, понимании взаимосвязей между деятельностью человека и состоянием природы, в развитии умения использовать полученные на уроках биологии знания и опыт для безопасного взаимодействия с окружающей средой; адекватности поведения обучающегося с точки зрения опасности или безопасности для себя или для окружающих.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</w:t>
      </w:r>
      <w:r w:rsidRPr="00357B46">
        <w:rPr>
          <w:rFonts w:ascii="Times New Roman" w:hAnsi="Times New Roman" w:cs="Times New Roman"/>
          <w:sz w:val="24"/>
          <w:szCs w:val="24"/>
        </w:rPr>
        <w:lastRenderedPageBreak/>
        <w:t xml:space="preserve">обучения предмету «Биология» с учетом особых образовательных потребностей обучающихся с ЗПР. Овладение учебным предметом «Биология» представляет определенную трудность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сложностями при определении в тексте значимой и второстепенной информации. Для преодоления трудностей в изучении учебного предмета «Биология»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биологии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B46">
        <w:rPr>
          <w:rFonts w:ascii="Times New Roman" w:hAnsi="Times New Roman" w:cs="Times New Roman"/>
          <w:b/>
          <w:sz w:val="24"/>
          <w:szCs w:val="24"/>
        </w:rPr>
        <w:t>Цель</w:t>
      </w:r>
      <w:r w:rsidRPr="00357B46">
        <w:rPr>
          <w:rFonts w:ascii="Times New Roman" w:hAnsi="Times New Roman" w:cs="Times New Roman"/>
          <w:sz w:val="24"/>
          <w:szCs w:val="24"/>
        </w:rPr>
        <w:t xml:space="preserve"> 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закономерностях, биологических системах; овладение базовыми знаниями о живых организмах и их роли в природе, о методах познания живой природы и использовании их в практической деятельности; воспитании ценностного отношения к здоровью человека и к живой природе. </w:t>
      </w:r>
      <w:proofErr w:type="gramEnd"/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B46">
        <w:rPr>
          <w:rFonts w:ascii="Times New Roman" w:hAnsi="Times New Roman" w:cs="Times New Roman"/>
          <w:b/>
          <w:sz w:val="24"/>
          <w:szCs w:val="24"/>
        </w:rPr>
        <w:t xml:space="preserve">Основными задачами изучения учебного предмета «Биология» являются: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формирование представлений о значении биологических наук в решении проблем необходимости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-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B46">
        <w:rPr>
          <w:rFonts w:ascii="Times New Roman" w:hAnsi="Times New Roman" w:cs="Times New Roman"/>
          <w:sz w:val="24"/>
          <w:szCs w:val="24"/>
        </w:rPr>
        <w:t xml:space="preserve">Особенности психического развития обучающихся с ЗПР обусловливают дополнительные коррекционные задачи учебного предмета «Биология», направленные на развитие мыслительной и речевой деятельности, повышение познавательной активности, создание условий для осмысленного выполнения учебной работы.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B46">
        <w:rPr>
          <w:rFonts w:ascii="Times New Roman" w:hAnsi="Times New Roman" w:cs="Times New Roman"/>
          <w:b/>
          <w:sz w:val="24"/>
          <w:szCs w:val="24"/>
        </w:rPr>
        <w:t>Особенности отбора и адаптации учебного материала по биологии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357B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B46">
        <w:rPr>
          <w:rFonts w:ascii="Times New Roman" w:hAnsi="Times New Roman" w:cs="Times New Roman"/>
          <w:sz w:val="24"/>
          <w:szCs w:val="24"/>
        </w:rPr>
        <w:t xml:space="preserve">Обучение учебному предмету «Биология» необходимо строить на создании оптимальных условий для усвоения программного материала обучающимися с ЗПР. 366 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их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учебнопознавательной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деятельности, произвольной регуляции, умственной работоспособности, эмоционально-личностных особенностей и направленности интересов.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он должен быть адаптированным для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с ЗПР в соответствии с их особыми образовательными потребностями. Акцент в работе следует сделать на развитии у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с ЗПР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словеснологического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мышления, без чего невозможно полноценно рассуждать, делать выводы. Значимая роль в этом принадлежит практическим (в том числе лабораторным) работам, </w:t>
      </w:r>
      <w:r w:rsidRPr="00357B46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наблюдений и т.д. Важно развивать возможность использования знаково-символических средств организации познавательной деятельности (построение и декодирование наглядных моделей, отражающих основное содержание изучаемого материала). Следует активно побуждать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к самостоятельному поиску информации. Поскольку предмет «Биология» обычно вызывает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определенный интерес, это важно использовать для совершенствования их поисковой активности. Большое внимание должно уделяться закреплению изученного материала, в том числе специальной актуализации знаний, полученных в предшествующих классах, поскольку без подобного повторения и закрепления высок риск «поверхностного обучения», когда сиюминутно актуализируемые знания не могут стать основой для их дальнейшего совершенствования. Примерная программа предусматривает внесение некоторых изменений: включение отдельных тем или целых разделов в материалы для обзорного, ознакомительного изучения. В ознакомительном плане даются темы, выделенные в содержании программы курсивом. «Общие биологические закономерности» рассматриваются в течение всего периода обучения биологии в основной школе. Определение количества часов на изучение тем зависит от контингента обучающихся класса. 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CF9">
        <w:rPr>
          <w:rFonts w:ascii="Times New Roman" w:hAnsi="Times New Roman" w:cs="Times New Roman"/>
          <w:b/>
          <w:sz w:val="24"/>
          <w:szCs w:val="24"/>
        </w:rPr>
        <w:t>Виды деятельности обучающихся с ЗПР</w:t>
      </w:r>
      <w:r w:rsidRPr="00357B46">
        <w:rPr>
          <w:rFonts w:ascii="Times New Roman" w:hAnsi="Times New Roman" w:cs="Times New Roman"/>
          <w:sz w:val="24"/>
          <w:szCs w:val="24"/>
        </w:rPr>
        <w:t xml:space="preserve">, обусловленные особыми образовательными потребностями и обеспечивающие осмысленное освоение содержании образования по предмету «Биология» Содержание видов деятельности обучающихся с ЗПР на уроках биологии определяется их особыми образовательными потребностями.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 xml:space="preserve">Помимо широко используемых в ООП ООО общих для всех обучающихся видов деятельности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«Биология»: усиление предметно-практической деятельности; чередование видов деятельности,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>» в изучении материала; использование дополнительной визуальной опоры (планы, образцы, схемы, шаблоны, опорные таблицы).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Для развития умения делать выводы необходимо использовать опорные слова и клише.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Особое внимание следует уделить обучению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др. Продуктивным для закрепления и применения усвоенных знаний, а также развития коммуникативных УУД является участие обучающихся с ЗПР в проектной деятельности.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При организации уроков рекомендуется использовать IT-технологии, презентации, научно-популярные фильмы, схемы, в том числе, интерактивные, и другие средства визуализации. Примерная тематическая и терминологическая лексика соответствует ООП ООО. Для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 с ЗПР существенным являются приемы работы с лексическим материалом по предмету.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</w:t>
      </w:r>
      <w:proofErr w:type="gramStart"/>
      <w:r w:rsidRPr="00357B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57B46">
        <w:rPr>
          <w:rFonts w:ascii="Times New Roman" w:hAnsi="Times New Roman" w:cs="Times New Roman"/>
          <w:sz w:val="24"/>
          <w:szCs w:val="24"/>
        </w:rPr>
        <w:t xml:space="preserve">. Изучаемые термины вводятся на </w:t>
      </w:r>
      <w:proofErr w:type="spellStart"/>
      <w:r w:rsidRPr="00357B46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357B46">
        <w:rPr>
          <w:rFonts w:ascii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357B46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F719D8" w:rsidRDefault="00601F6D" w:rsidP="00601F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9D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35719">
        <w:rPr>
          <w:b/>
          <w:w w:val="105"/>
        </w:rPr>
        <w:t>1</w:t>
      </w:r>
      <w:r w:rsidRPr="0033575A">
        <w:rPr>
          <w:rFonts w:ascii="Times New Roman" w:hAnsi="Times New Roman" w:cs="Times New Roman"/>
          <w:b/>
          <w:w w:val="105"/>
          <w:sz w:val="24"/>
          <w:szCs w:val="24"/>
        </w:rPr>
        <w:t>. Растительный организм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33575A">
        <w:rPr>
          <w:rFonts w:ascii="Times New Roman" w:hAnsi="Times New Roman" w:cs="Times New Roman"/>
          <w:w w:val="105"/>
          <w:sz w:val="24"/>
          <w:szCs w:val="24"/>
        </w:rPr>
        <w:t xml:space="preserve">Ботаника  — наука о растениях. Разделы ботаники. Связь ботаники с другими науками и техникой. Общие признаки растений.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33575A">
        <w:rPr>
          <w:rFonts w:ascii="Times New Roman" w:hAnsi="Times New Roman" w:cs="Times New Roman"/>
          <w:w w:val="105"/>
          <w:sz w:val="24"/>
          <w:szCs w:val="24"/>
        </w:rPr>
        <w:t xml:space="preserve">Разнообразие растений. Уровни организации растительного организма. Высшие и низшие растения. Споровые и семенные растения.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w w:val="105"/>
          <w:sz w:val="24"/>
          <w:szCs w:val="24"/>
        </w:rPr>
      </w:pPr>
      <w:r w:rsidRPr="0033575A">
        <w:rPr>
          <w:rFonts w:ascii="Times New Roman" w:hAnsi="Times New Roman" w:cs="Times New Roman"/>
          <w:w w:val="105"/>
          <w:sz w:val="24"/>
          <w:szCs w:val="24"/>
        </w:rPr>
        <w:t xml:space="preserve"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3575A">
        <w:rPr>
          <w:rFonts w:ascii="Times New Roman" w:hAnsi="Times New Roman" w:cs="Times New Roman"/>
          <w:w w:val="105"/>
          <w:sz w:val="24"/>
          <w:szCs w:val="24"/>
        </w:rPr>
        <w:t xml:space="preserve">Органы и системы органов растений. Строение органов растительного организма, их роль и связь между собой.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33575A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Лабораторные и практические работы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33575A">
        <w:rPr>
          <w:rFonts w:ascii="Times New Roman" w:hAnsi="Times New Roman" w:cs="Times New Roman"/>
          <w:i/>
          <w:w w:val="105"/>
          <w:sz w:val="24"/>
          <w:szCs w:val="24"/>
        </w:rPr>
        <w:t>Изучение микроскопического строения листа водного растения элодеи.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33575A">
        <w:rPr>
          <w:rFonts w:ascii="Times New Roman" w:hAnsi="Times New Roman" w:cs="Times New Roman"/>
          <w:i/>
          <w:w w:val="105"/>
          <w:sz w:val="24"/>
          <w:szCs w:val="24"/>
        </w:rPr>
        <w:t>Изучение строения растительных тканей (использование микропрепаратов).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i/>
          <w:w w:val="105"/>
          <w:sz w:val="24"/>
          <w:szCs w:val="24"/>
        </w:rPr>
      </w:pPr>
      <w:proofErr w:type="gramStart"/>
      <w:r w:rsidRPr="0033575A">
        <w:rPr>
          <w:rFonts w:ascii="Times New Roman" w:hAnsi="Times New Roman" w:cs="Times New Roman"/>
          <w:i/>
          <w:w w:val="105"/>
          <w:sz w:val="24"/>
          <w:szCs w:val="24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  <w:proofErr w:type="gramEnd"/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33575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Обнаружение неорганических и органических веществ в растении.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b/>
          <w:w w:val="105"/>
          <w:sz w:val="24"/>
          <w:szCs w:val="24"/>
        </w:rPr>
      </w:pPr>
      <w:r w:rsidRPr="0033575A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 xml:space="preserve">Экскурсии или </w:t>
      </w:r>
      <w:proofErr w:type="spellStart"/>
      <w:r w:rsidRPr="0033575A">
        <w:rPr>
          <w:rFonts w:ascii="Times New Roman" w:hAnsi="Times New Roman" w:cs="Times New Roman"/>
          <w:b/>
          <w:i/>
          <w:iCs/>
          <w:w w:val="105"/>
          <w:sz w:val="24"/>
          <w:szCs w:val="24"/>
        </w:rPr>
        <w:t>видеоэкскурсии</w:t>
      </w:r>
      <w:proofErr w:type="spellEnd"/>
      <w:r w:rsidRPr="0033575A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33575A">
        <w:rPr>
          <w:rFonts w:ascii="Times New Roman" w:hAnsi="Times New Roman" w:cs="Times New Roman"/>
          <w:i/>
          <w:w w:val="105"/>
          <w:sz w:val="24"/>
          <w:szCs w:val="24"/>
        </w:rPr>
        <w:t>Ознакомление в природе с цветковыми растениями.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33575A">
        <w:rPr>
          <w:rFonts w:ascii="Times New Roman" w:hAnsi="Times New Roman" w:cs="Times New Roman"/>
          <w:b/>
          <w:w w:val="105"/>
          <w:sz w:val="24"/>
          <w:szCs w:val="24"/>
        </w:rPr>
        <w:t>2. Строение и жизнедеятельность растительного организма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33575A">
        <w:rPr>
          <w:rFonts w:ascii="Times New Roman" w:hAnsi="Times New Roman" w:cs="Times New Roman"/>
          <w:sz w:val="24"/>
          <w:szCs w:val="24"/>
          <w:lang w:eastAsia="ru-RU"/>
        </w:rPr>
        <w:t>Строение и многообразие покрытосеменных растений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33575A">
        <w:rPr>
          <w:rFonts w:ascii="Times New Roman" w:hAnsi="Times New Roman" w:cs="Times New Roman"/>
          <w:sz w:val="24"/>
          <w:szCs w:val="24"/>
          <w:lang w:eastAsia="ru-RU"/>
        </w:rPr>
        <w:t>Строение семян. Состав и строение семян.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33575A">
        <w:rPr>
          <w:rFonts w:ascii="Times New Roman" w:hAnsi="Times New Roman" w:cs="Times New Roman"/>
          <w:sz w:val="24"/>
          <w:szCs w:val="24"/>
          <w:lang w:eastAsia="ru-RU"/>
        </w:rPr>
        <w:t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33575A">
        <w:rPr>
          <w:rFonts w:ascii="Times New Roman" w:hAnsi="Times New Roman" w:cs="Times New Roman"/>
          <w:sz w:val="24"/>
          <w:szCs w:val="24"/>
          <w:lang w:eastAsia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601F6D" w:rsidRPr="0033575A" w:rsidRDefault="00601F6D" w:rsidP="0033575A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33575A">
        <w:rPr>
          <w:rFonts w:ascii="Times New Roman" w:hAnsi="Times New Roman" w:cs="Times New Roman"/>
          <w:sz w:val="24"/>
          <w:szCs w:val="24"/>
          <w:lang w:eastAsia="ru-RU"/>
        </w:rPr>
        <w:t>Строение и разнообразие цветков. Соцветия. Плоды. Типы плодов. Распространение плодов и семян в природе.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33575A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Изучение микропрепарата клеток корня.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Ознакомление с внешним строением листьев и листорасположением (на комнатных растениях).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вегетативных и генеративных почек (на примере сирени, тополя и других растений).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Изучение микроскопического строения листа (на готовых микропрепаратах).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Рассматривание микроскопического строения ветки дерева (на готовом микропрепарате).</w:t>
      </w:r>
    </w:p>
    <w:p w:rsidR="00601F6D" w:rsidRPr="0033575A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lang w:val="ru-RU" w:eastAsia="ru-RU"/>
        </w:rPr>
      </w:pPr>
      <w:r w:rsidRPr="0033575A">
        <w:rPr>
          <w:rFonts w:ascii="Times New Roman" w:hAnsi="Times New Roman" w:cs="Times New Roman"/>
          <w:i/>
          <w:kern w:val="0"/>
          <w:lang w:val="ru-RU" w:eastAsia="ru-RU"/>
        </w:rPr>
        <w:t>Исследование строения корневища, клубня, луковицы.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цветков.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lastRenderedPageBreak/>
        <w:t>Ознакомление с различными типами соцветий.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двудольных растений.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Изучение строения семян однодольных растений.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lang w:val="ru-RU" w:eastAsia="ru-RU"/>
        </w:rPr>
      </w:pPr>
      <w:r w:rsidRPr="0063587E">
        <w:rPr>
          <w:rFonts w:ascii="Times New Roman" w:hAnsi="Times New Roman" w:cs="Times New Roman"/>
          <w:b/>
          <w:kern w:val="0"/>
          <w:lang w:val="ru-RU" w:eastAsia="ru-RU"/>
        </w:rPr>
        <w:t>3. Жизнедеятельность растительного организма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Обмен веществ у растений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proofErr w:type="gramStart"/>
      <w:r w:rsidRPr="0063587E">
        <w:rPr>
          <w:rFonts w:ascii="Times New Roman" w:hAnsi="Times New Roman" w:cs="Times New Roman"/>
          <w:kern w:val="0"/>
          <w:lang w:val="ru-RU" w:eastAsia="ru-RU"/>
        </w:rP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</w:t>
      </w:r>
      <w:proofErr w:type="gramEnd"/>
      <w:r w:rsidRPr="0063587E">
        <w:rPr>
          <w:rFonts w:ascii="Times New Roman" w:hAnsi="Times New Roman" w:cs="Times New Roman"/>
          <w:kern w:val="0"/>
          <w:lang w:val="ru-RU" w:eastAsia="ru-RU"/>
        </w:rPr>
        <w:t xml:space="preserve"> Минеральное питание растений. Удобрения. 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b/>
          <w:kern w:val="0"/>
          <w:lang w:val="ru-RU" w:eastAsia="ru-RU"/>
        </w:rPr>
        <w:t>Питание растения.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Фотосинтез. Лист – орган воздушного питания. Значение фотосинтеза в природе и в жизни человека.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b/>
          <w:kern w:val="0"/>
          <w:lang w:val="ru-RU" w:eastAsia="ru-RU"/>
        </w:rPr>
        <w:t>Дыхание растения.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63587E">
        <w:rPr>
          <w:rFonts w:ascii="Times New Roman" w:hAnsi="Times New Roman" w:cs="Times New Roman"/>
          <w:kern w:val="0"/>
          <w:lang w:val="ru-RU" w:eastAsia="ru-RU"/>
        </w:rPr>
        <w:t>устьичный</w:t>
      </w:r>
      <w:proofErr w:type="spellEnd"/>
      <w:r w:rsidRPr="0063587E">
        <w:rPr>
          <w:rFonts w:ascii="Times New Roman" w:hAnsi="Times New Roman" w:cs="Times New Roman"/>
          <w:kern w:val="0"/>
          <w:lang w:val="ru-RU" w:eastAsia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b/>
          <w:kern w:val="0"/>
          <w:lang w:val="ru-RU" w:eastAsia="ru-RU"/>
        </w:rPr>
        <w:t>Транспорт веществ в растении.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b/>
          <w:kern w:val="0"/>
          <w:lang w:val="ru-RU" w:eastAsia="ru-RU"/>
        </w:rPr>
        <w:t>Рост и развитие растения.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Прорастание семян. Условия прорастания семян. Подготовка семян к посеву. Развитие проростков.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kern w:val="0"/>
          <w:lang w:val="ru-RU" w:eastAsia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601F6D" w:rsidRPr="0063587E" w:rsidRDefault="00601F6D" w:rsidP="00601F6D">
      <w:pPr>
        <w:pStyle w:val="a4"/>
        <w:ind w:left="426"/>
        <w:rPr>
          <w:rFonts w:ascii="Times New Roman" w:hAnsi="Times New Roman" w:cs="Times New Roman"/>
          <w:b/>
          <w:kern w:val="0"/>
          <w:sz w:val="21"/>
          <w:szCs w:val="21"/>
          <w:lang w:val="ru-RU" w:eastAsia="ru-RU"/>
        </w:rPr>
      </w:pPr>
      <w:r w:rsidRPr="0063587E">
        <w:rPr>
          <w:rFonts w:ascii="Times New Roman" w:hAnsi="Times New Roman" w:cs="Times New Roman"/>
          <w:b/>
          <w:i/>
          <w:iCs/>
          <w:kern w:val="0"/>
          <w:lang w:val="ru-RU" w:eastAsia="ru-RU"/>
        </w:rPr>
        <w:t>Лабораторные и практические работы.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корня.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побега.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Определение возраста дерева по спилу.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Выявление передвижения воды и минеральных веществ по древесине.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Наблюдение процесса выделения кислорода на свету аквариумными растениями.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Изучение роли рыхления для дыхания корней.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135719">
        <w:rPr>
          <w:rFonts w:ascii="Times New Roman" w:hAnsi="Times New Roman" w:cs="Times New Roman"/>
          <w:i/>
          <w:kern w:val="0"/>
          <w:lang w:val="ru-RU" w:eastAsia="ru-RU"/>
        </w:rPr>
        <w:t>сенполия</w:t>
      </w:r>
      <w:proofErr w:type="spellEnd"/>
      <w:r w:rsidRPr="00135719">
        <w:rPr>
          <w:rFonts w:ascii="Times New Roman" w:hAnsi="Times New Roman" w:cs="Times New Roman"/>
          <w:i/>
          <w:kern w:val="0"/>
          <w:lang w:val="ru-RU" w:eastAsia="ru-RU"/>
        </w:rPr>
        <w:t xml:space="preserve">, бегония, </w:t>
      </w:r>
      <w:proofErr w:type="spellStart"/>
      <w:r w:rsidRPr="00135719">
        <w:rPr>
          <w:rFonts w:ascii="Times New Roman" w:hAnsi="Times New Roman" w:cs="Times New Roman"/>
          <w:i/>
          <w:kern w:val="0"/>
          <w:lang w:val="ru-RU" w:eastAsia="ru-RU"/>
        </w:rPr>
        <w:t>сансевьера</w:t>
      </w:r>
      <w:proofErr w:type="spellEnd"/>
      <w:r w:rsidRPr="00135719">
        <w:rPr>
          <w:rFonts w:ascii="Times New Roman" w:hAnsi="Times New Roman" w:cs="Times New Roman"/>
          <w:i/>
          <w:kern w:val="0"/>
          <w:lang w:val="ru-RU" w:eastAsia="ru-RU"/>
        </w:rPr>
        <w:t xml:space="preserve"> и другие растения).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lastRenderedPageBreak/>
        <w:t>Определение всхожести семян культурных растений и посев их в грунт.</w:t>
      </w:r>
    </w:p>
    <w:p w:rsidR="00601F6D" w:rsidRPr="00135719" w:rsidRDefault="00601F6D" w:rsidP="00601F6D">
      <w:pPr>
        <w:pStyle w:val="a4"/>
        <w:ind w:left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601F6D" w:rsidRPr="00135719" w:rsidRDefault="00601F6D" w:rsidP="00601F6D">
      <w:pPr>
        <w:pStyle w:val="a4"/>
        <w:tabs>
          <w:tab w:val="left" w:pos="426"/>
        </w:tabs>
        <w:ind w:firstLine="426"/>
        <w:rPr>
          <w:rFonts w:ascii="Times New Roman" w:hAnsi="Times New Roman" w:cs="Times New Roman"/>
          <w:i/>
          <w:kern w:val="0"/>
          <w:sz w:val="21"/>
          <w:szCs w:val="21"/>
          <w:lang w:val="ru-RU" w:eastAsia="ru-RU"/>
        </w:rPr>
      </w:pPr>
      <w:r w:rsidRPr="00135719">
        <w:rPr>
          <w:rFonts w:ascii="Times New Roman" w:hAnsi="Times New Roman" w:cs="Times New Roman"/>
          <w:i/>
          <w:kern w:val="0"/>
          <w:lang w:val="ru-RU" w:eastAsia="ru-RU"/>
        </w:rPr>
        <w:t>Определение условий прорастания семян.</w:t>
      </w: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Default="006B7875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601F6D" w:rsidRDefault="00601F6D"/>
    <w:p w:rsidR="0033575A" w:rsidRDefault="0033575A"/>
    <w:p w:rsidR="0033575A" w:rsidRDefault="0033575A"/>
    <w:p w:rsidR="0033575A" w:rsidRDefault="0033575A"/>
    <w:p w:rsidR="0033575A" w:rsidRDefault="0033575A"/>
    <w:p w:rsidR="0033575A" w:rsidRDefault="0033575A"/>
    <w:p w:rsidR="0033575A" w:rsidRDefault="0033575A"/>
    <w:p w:rsidR="0033575A" w:rsidRDefault="0033575A"/>
    <w:p w:rsidR="00601F6D" w:rsidRPr="00783EA3" w:rsidRDefault="00601F6D" w:rsidP="00601F6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lang w:eastAsia="ru-RU"/>
        </w:rPr>
      </w:pPr>
      <w:r w:rsidRPr="00783EA3">
        <w:rPr>
          <w:rFonts w:ascii="Times New Roman" w:hAnsi="Times New Roman" w:cs="Times New Roman"/>
          <w:b/>
          <w:lang w:eastAsia="ru-RU"/>
        </w:rPr>
        <w:lastRenderedPageBreak/>
        <w:t xml:space="preserve">ПЛАНИРУЕМЫЕ РЕЗУЛЬТАТЫ ОСВОЕНИЯ ПРОГРАММЫ ПО БИОЛОГИИ </w:t>
      </w:r>
    </w:p>
    <w:p w:rsidR="00601F6D" w:rsidRDefault="00601F6D" w:rsidP="00601F6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lang w:eastAsia="ru-RU"/>
        </w:rPr>
      </w:pPr>
      <w:r w:rsidRPr="00783EA3">
        <w:rPr>
          <w:rFonts w:ascii="Times New Roman" w:hAnsi="Times New Roman" w:cs="Times New Roman"/>
          <w:b/>
          <w:lang w:eastAsia="ru-RU"/>
        </w:rPr>
        <w:t>НА УРОВНЕ ОСНОВНОГО ОБЩЕГО ОБРАЗОВАНИЯ (БАЗОВЫЙ УРОВЕНЬ)</w:t>
      </w:r>
    </w:p>
    <w:p w:rsidR="00601F6D" w:rsidRPr="00601F6D" w:rsidRDefault="00601F6D" w:rsidP="00601F6D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lang w:eastAsia="ru-RU"/>
        </w:rPr>
      </w:pP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83EA3">
        <w:rPr>
          <w:rFonts w:ascii="Times New Roman" w:hAnsi="Times New Roman" w:cs="Times New Roman"/>
          <w:lang w:eastAsia="ru-RU"/>
        </w:rPr>
        <w:t xml:space="preserve">Освоение учебного предмета «Биология» на уровне основного общего образования должно </w:t>
      </w: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обеспечить достижение следующих обучающимися личностных, метапредметных и предметных результатов.</w:t>
      </w:r>
      <w:proofErr w:type="gramEnd"/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601F6D">
        <w:rPr>
          <w:rFonts w:ascii="Times New Roman" w:hAnsi="Times New Roman" w:cs="Times New Roman"/>
          <w:sz w:val="24"/>
          <w:szCs w:val="24"/>
          <w:lang w:eastAsia="ru-RU"/>
        </w:rPr>
        <w:t>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патриотического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духовно-нравственного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готовность оценивать поведение и поступки с позиции нравственных норм и норм экологической культуры;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понимание значимости нравственного аспекта деятельности человека в медицине и биологии;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эстетического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биологии в формировании эстетической культуры личности;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соблюдение правил безопасности, в том числе навыки безопасного поведения в природной среде;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сформированность навыка рефлексии, управление собственным эмоциональным состоянием;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6) трудового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7) экологического воспитания: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ориентация на применение биологических знаний при решении задач в области окружающей среды;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осознание экологических проблем и путей их решения;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8) ценности научного познания: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понимание роли биологической науки в формировании научного мировоззрения;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развитие научной любознательности, интереса к биологической науке, навыков исследовательской деятельности;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9) адаптации </w:t>
      </w:r>
      <w:proofErr w:type="gramStart"/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изменяющимся условиям социальной и природной среды: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адекватная оценка изменяющихся условий;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планирование действий в новой ситуации на основании знаний биологических закономерностей.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 базовые логические действия: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биологических объектов (явлений);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суждений, аргументировать свою позицию, мнение;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наблюдения и эксперимента;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запоминать и систематизировать биологическую информацию.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 общение: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 совместная деятельность: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нескольких</w:t>
      </w:r>
      <w:proofErr w:type="gram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Самоорганизация: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проблемы для решения в жизненных и учебных ситуациях, используя биологические знания;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Самоконтроль, эмоциональный интеллект: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позитивное</w:t>
      </w:r>
      <w:proofErr w:type="gram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 в произошедшей ситуации;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регулировать способ выражения эмоций.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открытость себе и другим;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Предметные результаты освоения программы по биологии к концу обучения</w:t>
      </w:r>
      <w:r w:rsidRPr="00601F6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01F6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в 6 классе: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характеризовать ботанику как биологическую науку, её разделы и связи с другими науками и техникой;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приводить примеры вклада российских (в том числе В. В. Докучаев, К. А. Тимирязев, С. Г. </w:t>
      </w:r>
      <w:proofErr w:type="spell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Навашин</w:t>
      </w:r>
      <w:proofErr w:type="spell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>) и зарубежных учёных (в том числе Р. Гук, М. </w:t>
      </w:r>
      <w:proofErr w:type="spell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Мальпиги</w:t>
      </w:r>
      <w:proofErr w:type="spellEnd"/>
      <w:r w:rsidRPr="00601F6D">
        <w:rPr>
          <w:rFonts w:ascii="Times New Roman" w:hAnsi="Times New Roman" w:cs="Times New Roman"/>
          <w:sz w:val="24"/>
          <w:szCs w:val="24"/>
          <w:lang w:eastAsia="ru-RU"/>
        </w:rPr>
        <w:t>) в развитие наук о растениях;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01F6D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сравнивать растительные ткани и органы растений между собой;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классифицировать растения и их части по разным основаниям;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применять полученные знания для выращивания и размножения культурных растений;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601F6D" w:rsidRPr="00601F6D" w:rsidRDefault="00601F6D" w:rsidP="00601F6D">
      <w:pPr>
        <w:spacing w:after="0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601F6D">
        <w:rPr>
          <w:rFonts w:ascii="Times New Roman" w:hAnsi="Times New Roman" w:cs="Times New Roman"/>
          <w:sz w:val="24"/>
          <w:szCs w:val="24"/>
          <w:lang w:eastAsia="ru-RU"/>
        </w:rPr>
        <w:t>создавать письменные и устные сообщения, используя понятийный аппарат изучаемого раздела биологии.</w:t>
      </w:r>
    </w:p>
    <w:p w:rsidR="00601F6D" w:rsidRDefault="00601F6D"/>
    <w:p w:rsidR="0033575A" w:rsidRDefault="0033575A" w:rsidP="0033575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Тематическое планирование</w:t>
      </w:r>
    </w:p>
    <w:p w:rsidR="00601F6D" w:rsidRDefault="00601F6D" w:rsidP="0033575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 класс (</w:t>
      </w:r>
      <w:r w:rsidRPr="00F02E7D">
        <w:rPr>
          <w:rFonts w:ascii="Times New Roman" w:hAnsi="Times New Roman" w:cs="Times New Roman"/>
          <w:b/>
          <w:bCs/>
        </w:rPr>
        <w:t>34 часа</w:t>
      </w:r>
      <w:r>
        <w:rPr>
          <w:rFonts w:ascii="Times New Roman" w:hAnsi="Times New Roman" w:cs="Times New Roman"/>
          <w:b/>
          <w:bCs/>
        </w:rPr>
        <w:t>)</w:t>
      </w:r>
    </w:p>
    <w:p w:rsidR="0033575A" w:rsidRPr="00601F6D" w:rsidRDefault="0033575A" w:rsidP="0033575A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961"/>
        <w:gridCol w:w="1417"/>
        <w:gridCol w:w="3402"/>
      </w:tblGrid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3357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601F6D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Растительный организм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растениях. Общие признаки и уровни организации растительного организма.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https://m.edsoo.ru/863d0af2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Споровые и семенные растения.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https://m.edsoo.ru/863d0de0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https://m.edsoo.ru/863d0fde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Химический состав клетки. Лабораторная работа «Обнаружение неорганических и органических веществ в растении».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C21388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Жизнедеятельность клетки.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C21388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Растительные ткани, их функции. Лабораторная работа «Изучение строения растительных тканей (использование микропрепаратов)».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https://m.edsoo.ru/863d115a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https://m.edsoo.ru/863d12ae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01F6D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  Строение и жизнедеятельность растительного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семян. Лабораторная работа «Изучение строения семян однодольных и двудольных растений».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Изучение микропрепарата клеток корня».</w:t>
            </w:r>
          </w:p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https://m.edsoo.ru/863d1402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Видоизменение корней.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https://m.edsoo.ru/863d197a</w:t>
              </w:r>
            </w:hyperlink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https://m.edsoo.ru/863d1c90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https://m.edsoo.ru/863d28ca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https://m.edsoo.ru/863d1e98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Видоизменения побегов. Лабораторная работа «Исследование строения корневища, клубня, луковицы».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«Растительный организм».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C21388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rPr>
          <w:trHeight w:val="9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разнообразие цветков. Лабораторная работа «Изучение строения цветков».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Соцветия. Лабораторная работа «Ознакомление с различными типами соцветий».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Плоды.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плодов и семян в природе.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https://m.edsoo.ru/863d3b4e</w:t>
              </w:r>
            </w:hyperlink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3. Жизнедеятельность растительного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Обмен веществ у растений.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https://m.edsoo.ru/863d2550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питание растений. Удобрения.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https://m.edsoo.ru/863d1b00</w:t>
              </w:r>
            </w:hyperlink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Практическая работа «Наблюдение процесса выделения кислорода на свету аквариумными растениями».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Роль фотосинтеза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https://m.edsoo.ru/863d2028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Дыхание корня. Лабораторная работа «Изучение роли рыхления для дыхания корней».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https://m.edsoo.ru/863d21c2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Лист и стебель как органы дыхания.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https://m.edsoo.ru/863d2320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 веществ в растении. Практическая работа «Выявление передвижения воды и минеральных веществ по древесине».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https://m.edsoo.ru/863d2c08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Выделение у растений. Листопад.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C21388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https://m.edsoo.ru/863d3cca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 и его значение.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https://m.edsoo.ru/863d2fb4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Опыление. Двойное оплодотворение.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https://m.edsoo.ru/863d3842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плодов и семян.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https://m.edsoo.ru/863d39c8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Контрольная работа «Строение и жизнедеятельность растительного организма».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C21388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https://resh.edu.ru/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6D" w:rsidRPr="00601F6D" w:rsidTr="00601F6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сенполия</w:t>
            </w:r>
            <w:proofErr w:type="spellEnd"/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бегония, </w:t>
            </w:r>
            <w:proofErr w:type="spellStart"/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>сансевьера</w:t>
            </w:r>
            <w:proofErr w:type="spellEnd"/>
            <w:r w:rsidRPr="00601F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другие растения)».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F6D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601F6D" w:rsidRPr="00601F6D" w:rsidRDefault="00C21388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601F6D" w:rsidRPr="00601F6D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https://m.edsoo.ru/863d34d2</w:t>
              </w:r>
            </w:hyperlink>
          </w:p>
          <w:p w:rsidR="00601F6D" w:rsidRPr="00601F6D" w:rsidRDefault="00601F6D" w:rsidP="0060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F6D" w:rsidRDefault="00601F6D" w:rsidP="00601F6D">
      <w:pPr>
        <w:spacing w:after="0"/>
      </w:pPr>
    </w:p>
    <w:sectPr w:rsidR="00601F6D" w:rsidSect="00601F6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3219"/>
    <w:rsid w:val="000B49DD"/>
    <w:rsid w:val="000B5268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388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96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.edsoo.ru/863d1402" TargetMode="External"/><Relationship Id="rId18" Type="http://schemas.openxmlformats.org/officeDocument/2006/relationships/hyperlink" Target="https://m.edsoo.ru/863d2c08" TargetMode="External"/><Relationship Id="rId26" Type="http://schemas.openxmlformats.org/officeDocument/2006/relationships/hyperlink" Target="https://m.edsoo.ru/863d2028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63d3842" TargetMode="External"/><Relationship Id="rId34" Type="http://schemas.openxmlformats.org/officeDocument/2006/relationships/hyperlink" Target="https://m.edsoo.ru/863d2fb4" TargetMode="External"/><Relationship Id="rId7" Type="http://schemas.openxmlformats.org/officeDocument/2006/relationships/hyperlink" Target="https://m.edsoo.ru/863d0fde" TargetMode="External"/><Relationship Id="rId12" Type="http://schemas.openxmlformats.org/officeDocument/2006/relationships/hyperlink" Target="https://m.edsoo.ru/863d3cca" TargetMode="External"/><Relationship Id="rId17" Type="http://schemas.openxmlformats.org/officeDocument/2006/relationships/hyperlink" Target="https://m.edsoo.ru/863d1e98" TargetMode="External"/><Relationship Id="rId25" Type="http://schemas.openxmlformats.org/officeDocument/2006/relationships/hyperlink" Target="https://m.edsoo.ru/863d1b00" TargetMode="External"/><Relationship Id="rId33" Type="http://schemas.openxmlformats.org/officeDocument/2006/relationships/hyperlink" Target="https://m.edsoo.ru/863d2fb4" TargetMode="External"/><Relationship Id="rId38" Type="http://schemas.openxmlformats.org/officeDocument/2006/relationships/hyperlink" Target="https://m.edsoo.ru/863d34d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d28ca" TargetMode="External"/><Relationship Id="rId20" Type="http://schemas.openxmlformats.org/officeDocument/2006/relationships/hyperlink" Target="https://m.edsoo.ru/863d3842" TargetMode="External"/><Relationship Id="rId29" Type="http://schemas.openxmlformats.org/officeDocument/2006/relationships/hyperlink" Target="https://m.edsoo.ru/863d232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de0" TargetMode="External"/><Relationship Id="rId11" Type="http://schemas.openxmlformats.org/officeDocument/2006/relationships/hyperlink" Target="https://m.edsoo.ru/863d12ae" TargetMode="External"/><Relationship Id="rId24" Type="http://schemas.openxmlformats.org/officeDocument/2006/relationships/hyperlink" Target="https://m.edsoo.ru/863d2550" TargetMode="External"/><Relationship Id="rId32" Type="http://schemas.openxmlformats.org/officeDocument/2006/relationships/hyperlink" Target="https://m.edsoo.ru/863d3cca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863d0af2" TargetMode="External"/><Relationship Id="rId15" Type="http://schemas.openxmlformats.org/officeDocument/2006/relationships/hyperlink" Target="https://m.edsoo.ru/863d1c90" TargetMode="External"/><Relationship Id="rId23" Type="http://schemas.openxmlformats.org/officeDocument/2006/relationships/hyperlink" Target="https://m.edsoo.ru/863d3b4e" TargetMode="External"/><Relationship Id="rId28" Type="http://schemas.openxmlformats.org/officeDocument/2006/relationships/hyperlink" Target="https://m.edsoo.ru/863d21c2" TargetMode="External"/><Relationship Id="rId36" Type="http://schemas.openxmlformats.org/officeDocument/2006/relationships/hyperlink" Target="https://m.edsoo.ru/863d39c8" TargetMode="External"/><Relationship Id="rId10" Type="http://schemas.openxmlformats.org/officeDocument/2006/relationships/hyperlink" Target="https://m.edsoo.ru/863d115a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m.edsoo.ru/863d197a" TargetMode="External"/><Relationship Id="rId22" Type="http://schemas.openxmlformats.org/officeDocument/2006/relationships/hyperlink" Target="https://m.edsoo.ru/863d3b4e" TargetMode="External"/><Relationship Id="rId27" Type="http://schemas.openxmlformats.org/officeDocument/2006/relationships/hyperlink" Target="https://m.edsoo.ru/863d2028" TargetMode="External"/><Relationship Id="rId30" Type="http://schemas.openxmlformats.org/officeDocument/2006/relationships/hyperlink" Target="https://m.edsoo.ru/863d2c08" TargetMode="External"/><Relationship Id="rId35" Type="http://schemas.openxmlformats.org/officeDocument/2006/relationships/hyperlink" Target="https://m.edsoo.ru/863d3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15</Pages>
  <Words>5754</Words>
  <Characters>32799</Characters>
  <Application>Microsoft Office Word</Application>
  <DocSecurity>0</DocSecurity>
  <Lines>273</Lines>
  <Paragraphs>76</Paragraphs>
  <ScaleCrop>false</ScaleCrop>
  <Company/>
  <LinksUpToDate>false</LinksUpToDate>
  <CharactersWithSpaces>38477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школа 3</cp:lastModifiedBy>
  <cp:revision>12</cp:revision>
  <dcterms:created xsi:type="dcterms:W3CDTF">2024-01-23T18:19:00Z</dcterms:created>
  <dcterms:modified xsi:type="dcterms:W3CDTF">2026-04-16T13:39:00Z</dcterms:modified>
</cp:coreProperties>
</file>